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8"/>
        <w:spacing w:before="72"/>
        <w:ind w:left="562" w:right="568"/>
        <w:jc w:val="center"/>
      </w:pPr>
      <w:r>
        <w:t xml:space="preserve">Обоснование</w:t>
      </w:r>
    </w:p>
    <w:p>
      <w:pPr>
        <w:pStyle w:val="628"/>
        <w:spacing w:before="2"/>
        <w:ind w:left="562" w:right="572"/>
        <w:jc w:val="center"/>
        <w:rPr>
          <w:spacing w:val="-33"/>
        </w:rPr>
      </w:pPr>
      <w:r>
        <w:t xml:space="preserve">необходимости реализации предлагаемых решений посредством принятия нормативного правового акта, в том числе их влияния</w:t>
      </w:r>
      <w:r>
        <w:rPr>
          <w:spacing w:val="-33"/>
        </w:rPr>
        <w:t xml:space="preserve"> </w:t>
      </w:r>
      <w:r>
        <w:rPr>
          <w:spacing w:val="-33"/>
        </w:rPr>
      </w:r>
    </w:p>
    <w:p>
      <w:pPr>
        <w:pStyle w:val="628"/>
        <w:spacing w:before="2"/>
        <w:ind w:left="562" w:right="572"/>
        <w:jc w:val="center"/>
      </w:pPr>
      <w:r>
        <w:t xml:space="preserve">на конкуренцию</w:t>
      </w:r>
    </w:p>
    <w:p>
      <w:pPr>
        <w:spacing w:before="9"/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tbl>
      <w:tblPr>
        <w:tblStyle w:val="627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>
        <w:trPr>
          <w:trHeight w:val="2111"/>
        </w:trPr>
        <w:tblPrEx/>
        <w:tc>
          <w:tcPr>
            <w:tcW w:w="9573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Проект </w:t>
            </w:r>
            <w:r>
              <w:rPr>
                <w:rFonts w:eastAsia="Calibri"/>
                <w:b w:val="0"/>
                <w:bCs w:val="0"/>
                <w:sz w:val="28"/>
                <w:szCs w:val="28"/>
              </w:rPr>
              <w:t xml:space="preserve">постановления Администрации Ивнянского муниципального округа  </w:t>
            </w:r>
            <w:r>
              <w:rPr>
                <w:rFonts w:eastAsia="Calibri"/>
                <w:b w:val="0"/>
                <w:bCs w:val="0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Об утверждении перечня объектов, находящихся  в собственности Ивнянского муниципального округа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в отношении которых планируется заключение концессионных соглашений</w:t>
            </w:r>
            <w:r>
              <w:rPr>
                <w:rFonts w:eastAsia="Calibri"/>
                <w:b w:val="0"/>
                <w:bCs w:val="0"/>
                <w:sz w:val="28"/>
                <w:szCs w:val="28"/>
              </w:rPr>
              <w:t xml:space="preserve">»</w:t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r>
          </w:p>
          <w:p>
            <w:pPr>
              <w:pStyle w:val="630"/>
              <w:spacing w:line="28" w:lineRule="exact"/>
              <w:ind w:left="79"/>
              <w:rPr>
                <w:sz w:val="2"/>
              </w:rPr>
            </w:pPr>
            <w:r>
              <w:rPr>
                <w:sz w:val="2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978525" cy="18415"/>
                      <wp:effectExtent l="0" t="0" r="3175" b="635"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5978525" cy="18415"/>
                                <a:chOff x="0" y="0"/>
                                <a:chExt cx="9415" cy="29"/>
                              </a:xfrm>
                            </wpg:grpSpPr>
                            <wps:wsp>
                              <wps:cNvPr id="0" name="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415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0" o:spid="_x0000_s0000" style="width:470.75pt;height:1.45pt;mso-wrap-distance-left:0.00pt;mso-wrap-distance-top:0.00pt;mso-wrap-distance-right:0.00pt;mso-wrap-distance-bottom:0.00pt;" coordorigin="0,0" coordsize="94,0">
                      <v:shape id="shape 1" o:spid="_x0000_s1" o:spt="1" type="#_x0000_t1" style="position:absolute;left:0;top:0;width:94;height:0;visibility:visible;" fillcolor="#000000" stroked="f"/>
                    </v:group>
                  </w:pict>
                </mc:Fallback>
              </mc:AlternateContent>
            </w:r>
            <w:r>
              <w:rPr>
                <w:sz w:val="2"/>
              </w:rPr>
            </w:r>
          </w:p>
          <w:p>
            <w:pPr>
              <w:pStyle w:val="630"/>
              <w:ind w:left="271" w:right="26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Отдел экономического развития и потребительского рынка администрации Ивнянского района</w:t>
            </w:r>
            <w:r>
              <w:rPr>
                <w:sz w:val="28"/>
              </w:rPr>
            </w:r>
          </w:p>
        </w:tc>
      </w:tr>
      <w:tr>
        <w:trPr>
          <w:trHeight w:val="642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630"/>
              <w:tabs>
                <w:tab w:val="left" w:pos="5662" w:leader="none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1. Обоснование необходимости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 xml:space="preserve">принятия</w:t>
            </w:r>
            <w:r>
              <w:rPr>
                <w:sz w:val="28"/>
              </w:rPr>
              <w:tab/>
              <w:t xml:space="preserve">нормативного правового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акта</w:t>
            </w:r>
            <w:r>
              <w:rPr>
                <w:sz w:val="28"/>
              </w:rPr>
            </w:r>
          </w:p>
          <w:p>
            <w:pPr>
              <w:pStyle w:val="630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(основания, концепция, цели, задачи, последствия принятия):</w:t>
            </w:r>
            <w:r>
              <w:rPr>
                <w:sz w:val="28"/>
              </w:rPr>
            </w:r>
          </w:p>
          <w:p>
            <w:pPr>
              <w:pStyle w:val="630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953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630"/>
              <w:spacing w:before="2" w:line="274" w:lineRule="exact"/>
              <w:ind w:left="107" w:right="106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соответствии с Гражданским кодексом Российской Федерации, федеральными законами от 21 июля 2005 года № 115-ФЗ «О концессионных соглашениях», от 16 октября 2003 года № 131-ФЗ «Об общих принципах организации местного самоуправления в Российской Федерации» </w:t>
            </w:r>
            <w:r>
              <w:rPr>
                <w:sz w:val="28"/>
                <w:szCs w:val="28"/>
              </w:rPr>
              <w:t xml:space="preserve">подготовлен </w:t>
            </w:r>
            <w:r>
              <w:rPr>
                <w:sz w:val="28"/>
                <w:szCs w:val="28"/>
              </w:rPr>
              <w:t xml:space="preserve">данный проект постановления. </w:t>
            </w:r>
            <w:r>
              <w:rPr>
                <w:color w:val="000000"/>
                <w:sz w:val="28"/>
                <w:szCs w:val="28"/>
              </w:rPr>
            </w:r>
            <w:bookmarkStart w:id="0" w:name="_GoBack"/>
            <w:bookmarkEnd w:id="0"/>
            <w:r>
              <w:rPr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rPr>
          <w:trHeight w:val="1288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630"/>
              <w:ind w:left="107" w:right="101"/>
              <w:jc w:val="both"/>
              <w:rPr>
                <w:sz w:val="28"/>
              </w:rPr>
            </w:pPr>
            <w:r>
              <w:rPr>
                <w:sz w:val="28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Ивнянского муниципального округа Белгородской области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 xml:space="preserve">(окажет/не окажет,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 xml:space="preserve">если окажет, </w:t>
            </w:r>
            <w:r>
              <w:rPr>
                <w:sz w:val="28"/>
              </w:rPr>
            </w:r>
            <w:r>
              <w:rPr>
                <w:sz w:val="28"/>
              </w:rPr>
              <w:t xml:space="preserve">укажите какое влияние и на какие товарные рынки):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407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630"/>
              <w:ind w:left="107" w:right="101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Не окажет.</w:t>
            </w:r>
            <w:r>
              <w:rPr>
                <w:sz w:val="28"/>
              </w:rPr>
            </w:r>
          </w:p>
        </w:tc>
      </w:tr>
      <w:tr>
        <w:trPr>
          <w:trHeight w:val="1610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630"/>
              <w:tabs>
                <w:tab w:val="left" w:pos="3033" w:leader="none"/>
              </w:tabs>
              <w:ind w:left="107" w:right="97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3. Информация о положениях проекта нормативного правового акта,  которые могут привести к недопущению, ограничению или устранению </w:t>
            </w:r>
            <w:r>
              <w:rPr>
                <w:sz w:val="28"/>
              </w:rPr>
            </w:r>
          </w:p>
          <w:p>
            <w:pPr>
              <w:pStyle w:val="630"/>
              <w:tabs>
                <w:tab w:val="left" w:pos="3033" w:leader="none"/>
              </w:tabs>
              <w:ind w:left="107" w:right="97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конкуренции </w:t>
            </w:r>
            <w:r>
              <w:rPr>
                <w:sz w:val="28"/>
              </w:rPr>
              <w:t xml:space="preserve">на рынках товаров, работ, услуг Ивнянского муниципального округа Белгородской области (</w:t>
            </w:r>
            <w:r>
              <w:rPr>
                <w:sz w:val="28"/>
              </w:rPr>
              <w:t xml:space="preserve">отсутствуют</w:t>
            </w:r>
            <w:r>
              <w:rPr>
                <w:sz w:val="28"/>
              </w:rPr>
              <w:t xml:space="preserve">/присутствуют, если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 xml:space="preserve">присутствуют, </w:t>
            </w:r>
            <w:r>
              <w:rPr>
                <w:sz w:val="28"/>
              </w:rPr>
            </w:r>
            <w:r>
              <w:rPr>
                <w:sz w:val="28"/>
              </w:rPr>
              <w:t xml:space="preserve">отразите короткое обоснование их наличия):</w:t>
            </w:r>
            <w:r>
              <w:rPr>
                <w:sz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568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630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Отсутствуют</w:t>
            </w:r>
            <w:r>
              <w:rPr>
                <w:sz w:val="28"/>
              </w:rPr>
              <w:t xml:space="preserve">.</w:t>
            </w:r>
            <w:r>
              <w:rPr>
                <w:sz w:val="28"/>
              </w:rPr>
            </w:r>
          </w:p>
        </w:tc>
      </w:tr>
    </w:tbl>
    <w:p/>
    <w:sectPr>
      <w:footnotePr/>
      <w:endnotePr/>
      <w:type w:val="nextPage"/>
      <w:pgSz w:w="11910" w:h="16840" w:orient="portrait"/>
      <w:pgMar w:top="1120" w:right="620" w:bottom="280" w:left="1480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534" w:hanging="428"/>
        <w:jc w:val="left"/>
      </w:pPr>
      <w:rPr>
        <w:rFonts w:hint="default" w:ascii="Times New Roman" w:hAnsi="Times New Roman" w:eastAsia="Times New Roman" w:cs="Times New Roman"/>
        <w:spacing w:val="-8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442" w:hanging="42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44" w:hanging="42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46" w:hanging="42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49" w:hanging="42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51" w:hanging="42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953" w:hanging="42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56" w:hanging="42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58" w:hanging="42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46" w:hanging="15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92" w:hanging="15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38" w:hanging="15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885" w:hanging="15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31" w:hanging="15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77" w:hanging="15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4" w:hanging="15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70" w:hanging="152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34" w:hanging="428"/>
        <w:jc w:val="left"/>
      </w:pPr>
      <w:rPr>
        <w:rFonts w:hint="default" w:ascii="Times New Roman" w:hAnsi="Times New Roman" w:eastAsia="Times New Roman" w:cs="Times New Roman"/>
        <w:spacing w:val="-8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442" w:hanging="42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44" w:hanging="42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46" w:hanging="42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49" w:hanging="42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51" w:hanging="42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953" w:hanging="42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56" w:hanging="42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58" w:hanging="42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3"/>
    <w:next w:val="623"/>
    <w:link w:val="14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3"/>
    <w:next w:val="623"/>
    <w:link w:val="16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3"/>
    <w:next w:val="623"/>
    <w:link w:val="18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3"/>
    <w:next w:val="623"/>
    <w:link w:val="2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3"/>
    <w:next w:val="623"/>
    <w:link w:val="22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3"/>
    <w:next w:val="623"/>
    <w:link w:val="24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3"/>
    <w:next w:val="623"/>
    <w:link w:val="26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3"/>
    <w:next w:val="623"/>
    <w:link w:val="28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3"/>
    <w:next w:val="623"/>
    <w:link w:val="3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3"/>
    <w:next w:val="623"/>
    <w:link w:val="35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35">
    <w:name w:val="Title Char"/>
    <w:basedOn w:val="624"/>
    <w:link w:val="34"/>
    <w:uiPriority w:val="10"/>
    <w:rPr>
      <w:sz w:val="48"/>
      <w:szCs w:val="48"/>
    </w:rPr>
  </w:style>
  <w:style w:type="paragraph" w:styleId="36">
    <w:name w:val="Subtitle"/>
    <w:basedOn w:val="623"/>
    <w:next w:val="62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4"/>
    <w:link w:val="36"/>
    <w:uiPriority w:val="11"/>
    <w:rPr>
      <w:sz w:val="24"/>
      <w:szCs w:val="24"/>
    </w:rPr>
  </w:style>
  <w:style w:type="paragraph" w:styleId="38">
    <w:name w:val="Quote"/>
    <w:basedOn w:val="623"/>
    <w:next w:val="62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3"/>
    <w:next w:val="623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3"/>
    <w:link w:val="4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3">
    <w:name w:val="Header Char"/>
    <w:basedOn w:val="624"/>
    <w:link w:val="42"/>
    <w:uiPriority w:val="99"/>
  </w:style>
  <w:style w:type="paragraph" w:styleId="44">
    <w:name w:val="Footer"/>
    <w:basedOn w:val="623"/>
    <w:link w:val="45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5">
    <w:name w:val="Footer Char"/>
    <w:basedOn w:val="624"/>
    <w:link w:val="44"/>
    <w:uiPriority w:val="99"/>
  </w:style>
  <w:style w:type="paragraph" w:styleId="46">
    <w:name w:val="Caption"/>
    <w:basedOn w:val="623"/>
    <w:next w:val="623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24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2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4">
    <w:name w:val="Grid Table 5 Dark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85">
    <w:name w:val="Grid Table 5 Dark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86">
    <w:name w:val="Grid Table 5 Dark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87">
    <w:name w:val="Grid Table 5 Dark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88">
    <w:name w:val="Grid Table 5 Dark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89">
    <w:name w:val="Grid Table 5 Dark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90">
    <w:name w:val="Grid Table 6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8">
    <w:name w:val="Grid Table 7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themeTint="80" w:sz="4" w:space="0"/>
        </w:tcBorders>
        <w:shd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/>
          <w:left w:val="none"/>
          <w:bottom w:val="single" w:color="000000" w:themeColor="accen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/>
          <w:left w:val="single" w:color="000000" w:themeColor="accen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9">
    <w:name w:val="Grid Table 7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0">
    <w:name w:val="Grid Table 7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FE" w:sz="4" w:space="0"/>
        </w:tcBorders>
        <w:shd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/>
          <w:left w:val="none"/>
          <w:bottom w:val="single" w:color="000000" w:themeColor="accent3" w:themeTint="FE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/>
          <w:left w:val="single" w:color="000000" w:themeColor="accent3" w:themeTint="FE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1">
    <w:name w:val="Grid Table 7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2">
    <w:name w:val="Grid Table 7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0" w:sz="4" w:space="0"/>
        </w:tcBorders>
        <w:shd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/>
          <w:left w:val="none"/>
          <w:bottom w:val="single" w:color="000000" w:themeColor="accent5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/>
          <w:left w:val="single" w:color="000000" w:themeColor="accent5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3">
    <w:name w:val="Grid Table 7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0" w:sz="4" w:space="0"/>
        </w:tcBorders>
        <w:shd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/>
          <w:left w:val="none"/>
          <w:bottom w:val="single" w:color="000000" w:themeColor="accent6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/>
          <w:left w:val="single" w:color="000000" w:themeColor="accent6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4">
    <w:name w:val="List Table 1 Light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98" w:sz="4" w:space="0"/>
        </w:tcBorders>
        <w:shd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/>
          <w:left w:val="none"/>
          <w:bottom w:val="single" w:color="000000" w:themeColor="accent3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/>
          <w:left w:val="single" w:color="000000" w:themeColor="accent3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A" w:sz="4" w:space="0"/>
        </w:tcBorders>
        <w:shd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/>
          <w:left w:val="none"/>
          <w:bottom w:val="single" w:color="000000" w:themeColor="accent5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/>
          <w:left w:val="single" w:color="000000" w:themeColor="accent5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8" w:sz="4" w:space="0"/>
        </w:tcBorders>
        <w:shd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/>
          <w:left w:val="none"/>
          <w:bottom w:val="single" w:color="000000" w:themeColor="accent6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/>
          <w:left w:val="single" w:color="000000" w:themeColor="accent6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2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4"/>
    <w:uiPriority w:val="99"/>
    <w:unhideWhenUsed/>
    <w:rPr>
      <w:vertAlign w:val="superscript"/>
    </w:rPr>
  </w:style>
  <w:style w:type="paragraph" w:styleId="178">
    <w:name w:val="endnote text"/>
    <w:basedOn w:val="62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4"/>
    <w:uiPriority w:val="99"/>
    <w:semiHidden/>
    <w:unhideWhenUsed/>
    <w:rPr>
      <w:vertAlign w:val="superscript"/>
    </w:rPr>
  </w:style>
  <w:style w:type="paragraph" w:styleId="181">
    <w:name w:val="toc 1"/>
    <w:basedOn w:val="623"/>
    <w:next w:val="623"/>
    <w:uiPriority w:val="39"/>
    <w:unhideWhenUsed/>
    <w:pPr>
      <w:spacing w:after="57"/>
      <w:ind w:left="0" w:right="0" w:firstLine="0"/>
    </w:pPr>
  </w:style>
  <w:style w:type="paragraph" w:styleId="182">
    <w:name w:val="toc 2"/>
    <w:basedOn w:val="623"/>
    <w:next w:val="623"/>
    <w:uiPriority w:val="39"/>
    <w:unhideWhenUsed/>
    <w:pPr>
      <w:spacing w:after="57"/>
      <w:ind w:left="283" w:right="0" w:firstLine="0"/>
    </w:pPr>
  </w:style>
  <w:style w:type="paragraph" w:styleId="183">
    <w:name w:val="toc 3"/>
    <w:basedOn w:val="623"/>
    <w:next w:val="623"/>
    <w:uiPriority w:val="39"/>
    <w:unhideWhenUsed/>
    <w:pPr>
      <w:spacing w:after="57"/>
      <w:ind w:left="567" w:right="0" w:firstLine="0"/>
    </w:pPr>
  </w:style>
  <w:style w:type="paragraph" w:styleId="184">
    <w:name w:val="toc 4"/>
    <w:basedOn w:val="623"/>
    <w:next w:val="623"/>
    <w:uiPriority w:val="39"/>
    <w:unhideWhenUsed/>
    <w:pPr>
      <w:spacing w:after="57"/>
      <w:ind w:left="850" w:right="0" w:firstLine="0"/>
    </w:pPr>
  </w:style>
  <w:style w:type="paragraph" w:styleId="185">
    <w:name w:val="toc 5"/>
    <w:basedOn w:val="623"/>
    <w:next w:val="623"/>
    <w:uiPriority w:val="39"/>
    <w:unhideWhenUsed/>
    <w:pPr>
      <w:spacing w:after="57"/>
      <w:ind w:left="1134" w:right="0" w:firstLine="0"/>
    </w:pPr>
  </w:style>
  <w:style w:type="paragraph" w:styleId="186">
    <w:name w:val="toc 6"/>
    <w:basedOn w:val="623"/>
    <w:next w:val="623"/>
    <w:uiPriority w:val="39"/>
    <w:unhideWhenUsed/>
    <w:pPr>
      <w:spacing w:after="57"/>
      <w:ind w:left="1417" w:right="0" w:firstLine="0"/>
    </w:pPr>
  </w:style>
  <w:style w:type="paragraph" w:styleId="187">
    <w:name w:val="toc 7"/>
    <w:basedOn w:val="623"/>
    <w:next w:val="623"/>
    <w:uiPriority w:val="39"/>
    <w:unhideWhenUsed/>
    <w:pPr>
      <w:spacing w:after="57"/>
      <w:ind w:left="1701" w:right="0" w:firstLine="0"/>
    </w:pPr>
  </w:style>
  <w:style w:type="paragraph" w:styleId="188">
    <w:name w:val="toc 8"/>
    <w:basedOn w:val="623"/>
    <w:next w:val="623"/>
    <w:uiPriority w:val="39"/>
    <w:unhideWhenUsed/>
    <w:pPr>
      <w:spacing w:after="57"/>
      <w:ind w:left="1984" w:right="0" w:firstLine="0"/>
    </w:pPr>
  </w:style>
  <w:style w:type="paragraph" w:styleId="189">
    <w:name w:val="toc 9"/>
    <w:basedOn w:val="623"/>
    <w:next w:val="623"/>
    <w:uiPriority w:val="39"/>
    <w:unhideWhenUsed/>
    <w:pPr>
      <w:spacing w:after="57"/>
      <w:ind w:left="2268" w:right="0" w:firstLine="0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3"/>
    <w:next w:val="623"/>
    <w:uiPriority w:val="99"/>
    <w:unhideWhenUsed/>
    <w:pPr>
      <w:spacing w:after="0" w:afterAutospacing="0"/>
    </w:pPr>
  </w:style>
  <w:style w:type="paragraph" w:styleId="623" w:default="1">
    <w:name w:val="Normal"/>
    <w:uiPriority w:val="1"/>
    <w:qFormat/>
    <w:rPr>
      <w:rFonts w:ascii="Times New Roman" w:hAnsi="Times New Roman" w:eastAsia="Times New Roman" w:cs="Times New Roman"/>
      <w:lang w:val="ru-RU"/>
    </w:rPr>
  </w:style>
  <w:style w:type="character" w:styleId="624" w:default="1">
    <w:name w:val="Default Paragraph Font"/>
    <w:uiPriority w:val="1"/>
    <w:semiHidden/>
    <w:unhideWhenUsed/>
  </w:style>
  <w:style w:type="table" w:styleId="6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6" w:default="1">
    <w:name w:val="No List"/>
    <w:uiPriority w:val="99"/>
    <w:semiHidden/>
    <w:unhideWhenUsed/>
  </w:style>
  <w:style w:type="table" w:styleId="627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628">
    <w:name w:val="Body Text"/>
    <w:basedOn w:val="623"/>
    <w:uiPriority w:val="1"/>
    <w:qFormat/>
    <w:rPr>
      <w:b/>
      <w:bCs/>
      <w:sz w:val="28"/>
      <w:szCs w:val="28"/>
    </w:rPr>
  </w:style>
  <w:style w:type="paragraph" w:styleId="629">
    <w:name w:val="List Paragraph"/>
    <w:basedOn w:val="623"/>
    <w:uiPriority w:val="1"/>
    <w:qFormat/>
  </w:style>
  <w:style w:type="paragraph" w:styleId="630" w:customStyle="1">
    <w:name w:val="Table Paragraph"/>
    <w:basedOn w:val="623"/>
    <w:uiPriority w:val="1"/>
    <w:qFormat/>
    <w:pPr>
      <w:ind w:left="534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ДавыдовЕЛ</dc:creator>
  <cp:lastModifiedBy>user</cp:lastModifiedBy>
  <cp:revision>4</cp:revision>
  <dcterms:created xsi:type="dcterms:W3CDTF">2022-01-12T08:04:00Z</dcterms:created>
  <dcterms:modified xsi:type="dcterms:W3CDTF">2025-12-11T10:59:12Z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2020-11-13T00:00:00Z</vt:filetime>
  </property>
</Properties>
</file>